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8"/>
        <w:rPr>
          <w:rFonts w:hint="default" w:eastAsia="宋体"/>
          <w:lang w:val="en-US" w:eastAsia="zh-CN"/>
        </w:rPr>
      </w:pPr>
      <w:bookmarkStart w:id="0" w:name="_Hlk19781073"/>
      <w:r>
        <w:t>3GPP T</w:t>
      </w:r>
      <w:bookmarkStart w:id="1" w:name="_Ref452454252"/>
      <w:bookmarkEnd w:id="1"/>
      <w:r>
        <w:t>SG-</w:t>
      </w:r>
      <w:r>
        <w:rPr>
          <w:szCs w:val="24"/>
        </w:rPr>
        <w:t>RAN WG3 Meeting #12</w:t>
      </w:r>
      <w:r>
        <w:rPr>
          <w:rFonts w:hint="eastAsia" w:eastAsia="宋体"/>
          <w:szCs w:val="24"/>
          <w:lang w:val="en-US" w:eastAsia="zh-CN"/>
        </w:rPr>
        <w:t>3bis</w:t>
      </w:r>
      <w:r>
        <w:tab/>
      </w:r>
      <w:r>
        <w:rPr>
          <w:lang w:eastAsia="ja-JP"/>
        </w:rPr>
        <w:t>R3-2</w:t>
      </w:r>
      <w:r>
        <w:rPr>
          <w:rFonts w:hint="eastAsia" w:eastAsia="宋体"/>
          <w:lang w:val="en-US" w:eastAsia="zh-CN"/>
        </w:rPr>
        <w:t>42195</w:t>
      </w:r>
    </w:p>
    <w:p>
      <w:pPr>
        <w:pStyle w:val="118"/>
        <w:rPr>
          <w:rFonts w:hint="eastAsia" w:eastAsia="宋体"/>
          <w:lang w:eastAsia="zh-CN"/>
        </w:rPr>
      </w:pPr>
      <w:bookmarkStart w:id="2" w:name="_Hlk19781143"/>
      <w:r>
        <w:rPr>
          <w:rFonts w:hint="eastAsia" w:eastAsia="宋体"/>
          <w:szCs w:val="24"/>
          <w:lang w:val="en-US" w:eastAsia="zh-CN"/>
        </w:rPr>
        <w:t>Changsha</w:t>
      </w:r>
      <w:r>
        <w:rPr>
          <w:szCs w:val="24"/>
        </w:rPr>
        <w:t xml:space="preserve">, </w:t>
      </w:r>
      <w:r>
        <w:rPr>
          <w:rFonts w:hint="eastAsia" w:eastAsia="宋体"/>
          <w:szCs w:val="24"/>
          <w:lang w:val="en-US" w:eastAsia="zh-CN"/>
        </w:rPr>
        <w:t>China</w:t>
      </w:r>
      <w:r>
        <w:rPr>
          <w:szCs w:val="24"/>
        </w:rPr>
        <w:t xml:space="preserve">, </w:t>
      </w:r>
      <w:r>
        <w:rPr>
          <w:rFonts w:hint="eastAsia" w:eastAsia="宋体"/>
          <w:szCs w:val="24"/>
          <w:lang w:val="en-US" w:eastAsia="zh-CN"/>
        </w:rPr>
        <w:t>15</w:t>
      </w:r>
      <w:r>
        <w:rPr>
          <w:vertAlign w:val="superscript"/>
        </w:rPr>
        <w:t>t</w:t>
      </w:r>
      <w:r>
        <w:rPr>
          <w:rFonts w:hint="eastAsia" w:eastAsia="宋体"/>
          <w:vertAlign w:val="superscript"/>
          <w:lang w:val="en-US" w:eastAsia="zh-CN"/>
        </w:rPr>
        <w:t>h</w:t>
      </w:r>
      <w:r>
        <w:rPr>
          <w:rFonts w:hint="eastAsia" w:eastAsia="宋体"/>
          <w:lang w:val="en-US" w:eastAsia="zh-CN"/>
        </w:rPr>
        <w:t xml:space="preserve"> -</w:t>
      </w:r>
      <w:r>
        <w:t xml:space="preserve"> </w:t>
      </w:r>
      <w:r>
        <w:rPr>
          <w:rFonts w:hint="eastAsia" w:eastAsia="宋体"/>
          <w:lang w:val="en-US" w:eastAsia="zh-CN"/>
        </w:rPr>
        <w:t>19</w:t>
      </w:r>
      <w:r>
        <w:rPr>
          <w:rFonts w:hint="eastAsia" w:eastAsia="宋体"/>
          <w:vertAlign w:val="superscript"/>
          <w:lang w:val="en-US" w:eastAsia="zh-CN"/>
        </w:rPr>
        <w:t>th</w:t>
      </w:r>
      <w:r>
        <w:t xml:space="preserve"> </w:t>
      </w:r>
      <w:r>
        <w:rPr>
          <w:rFonts w:hint="eastAsia" w:eastAsia="宋体"/>
          <w:lang w:val="en-US" w:eastAsia="zh-CN"/>
        </w:rPr>
        <w:t>April</w:t>
      </w:r>
      <w:r>
        <w:t xml:space="preserve"> 202</w:t>
      </w:r>
      <w:r>
        <w:rPr>
          <w:rFonts w:hint="eastAsia" w:eastAsia="宋体"/>
          <w:lang w:val="en-US" w:eastAsia="zh-CN"/>
        </w:rPr>
        <w:t>4</w:t>
      </w:r>
    </w:p>
    <w:bookmarkEnd w:id="0"/>
    <w:bookmarkEnd w:id="2"/>
    <w:p>
      <w:pPr>
        <w:pStyle w:val="34"/>
        <w:rPr>
          <w:rFonts w:cs="Arial"/>
          <w:bCs/>
          <w:sz w:val="24"/>
          <w:lang w:eastAsia="ja-JP"/>
        </w:rPr>
      </w:pPr>
    </w:p>
    <w:p>
      <w:pPr>
        <w:pStyle w:val="34"/>
        <w:rPr>
          <w:rFonts w:cs="Arial"/>
          <w:bCs/>
          <w:sz w:val="24"/>
          <w:lang w:eastAsia="ja-JP"/>
        </w:rPr>
      </w:pPr>
    </w:p>
    <w:p>
      <w:pPr>
        <w:pStyle w:val="34"/>
        <w:rPr>
          <w:rFonts w:cs="Arial"/>
          <w:bCs/>
          <w:sz w:val="24"/>
          <w:lang w:eastAsia="ja-JP"/>
        </w:rPr>
      </w:pPr>
    </w:p>
    <w:p>
      <w:pPr>
        <w:spacing w:after="60"/>
        <w:ind w:left="1985" w:hanging="1985"/>
        <w:rPr>
          <w:rFonts w:hint="default" w:ascii="Arial" w:hAnsi="Arial" w:cs="Arial"/>
          <w:b/>
          <w:bCs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bCs/>
          <w:lang w:val="en-US"/>
        </w:rPr>
        <w:t xml:space="preserve">LS on </w:t>
      </w:r>
      <w:r>
        <w:rPr>
          <w:rFonts w:hint="eastAsia" w:ascii="Arial" w:hAnsi="Arial" w:cs="Arial"/>
          <w:b/>
          <w:bCs/>
          <w:lang w:val="en-US" w:eastAsia="zh-CN"/>
        </w:rPr>
        <w:t>support of MRO for MR-DC SCG failure</w:t>
      </w:r>
    </w:p>
    <w:p>
      <w:pPr>
        <w:spacing w:after="60"/>
        <w:ind w:left="1985" w:hanging="1985"/>
        <w:rPr>
          <w:rFonts w:hint="default" w:ascii="Arial" w:hAnsi="Arial" w:cs="Arial"/>
          <w:b/>
          <w:bCs/>
          <w:lang w:val="en-US" w:eastAsia="zh-CN"/>
        </w:rPr>
      </w:pPr>
      <w:r>
        <w:rPr>
          <w:rFonts w:hint="eastAsia" w:ascii="Arial" w:hAnsi="Arial" w:eastAsia="宋体" w:cs="Arial"/>
          <w:b/>
          <w:lang w:val="en-US" w:eastAsia="zh-CN"/>
        </w:rPr>
        <w:t>Response to</w:t>
      </w:r>
      <w:r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N/A</w:t>
      </w:r>
    </w:p>
    <w:p>
      <w:pPr>
        <w:spacing w:after="60"/>
        <w:ind w:left="1985" w:hanging="1985"/>
        <w:rPr>
          <w:rFonts w:hint="eastAsia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</w:t>
      </w:r>
      <w:r>
        <w:rPr>
          <w:rFonts w:hint="eastAsia" w:ascii="Arial" w:hAnsi="Arial" w:eastAsia="宋体" w:cs="Arial"/>
          <w:b/>
          <w:bCs/>
          <w:lang w:val="en-US" w:eastAsia="zh-CN"/>
        </w:rPr>
        <w:t>9</w:t>
      </w:r>
    </w:p>
    <w:p>
      <w:pPr>
        <w:spacing w:after="60"/>
        <w:ind w:left="1985" w:hanging="1985"/>
        <w:rPr>
          <w:rFonts w:ascii="Arial" w:hAnsi="Arial" w:eastAsia="Times New Roman" w:cs="Arial"/>
          <w:b/>
        </w:rPr>
      </w:pPr>
      <w:r>
        <w:rPr>
          <w:rFonts w:ascii="Arial" w:hAnsi="Arial" w:eastAsia="Times New Roman" w:cs="Arial"/>
          <w:b/>
        </w:rPr>
        <w:t>Work Item:</w:t>
      </w:r>
      <w:r>
        <w:rPr>
          <w:rFonts w:ascii="Arial" w:hAnsi="Arial" w:eastAsia="Times New Roman" w:cs="Arial"/>
          <w:b/>
        </w:rPr>
        <w:tab/>
      </w:r>
      <w:r>
        <w:rPr>
          <w:rFonts w:ascii="Arial" w:hAnsi="Arial" w:eastAsia="Times New Roman" w:cs="Arial"/>
          <w:b/>
          <w:bCs/>
          <w:lang w:val="en-US" w:eastAsia="en-US"/>
        </w:rPr>
        <w:t>NR_ENDC_SON_MDT_Ph4-Core</w:t>
      </w:r>
    </w:p>
    <w:p>
      <w:pPr>
        <w:spacing w:after="60"/>
        <w:ind w:left="1985" w:hanging="1985"/>
        <w:rPr>
          <w:rFonts w:ascii="Arial" w:hAnsi="Arial" w:cs="Arial"/>
          <w:b/>
          <w:color w:val="000000"/>
        </w:rPr>
      </w:pPr>
    </w:p>
    <w:p>
      <w:pPr>
        <w:pStyle w:val="122"/>
        <w:rPr>
          <w:rFonts w:hint="default"/>
          <w:color w:val="000000"/>
          <w:lang w:val="en-US" w:eastAsia="zh-CN"/>
        </w:rPr>
      </w:pPr>
      <w:r>
        <w:rPr>
          <w:color w:val="000000"/>
        </w:rPr>
        <w:t>Source:</w:t>
      </w:r>
      <w:r>
        <w:rPr>
          <w:color w:val="000000"/>
        </w:rPr>
        <w:tab/>
      </w:r>
      <w:r>
        <w:rPr>
          <w:rFonts w:hint="eastAsia"/>
          <w:color w:val="000000"/>
          <w:lang w:val="en-US" w:eastAsia="zh-CN"/>
        </w:rPr>
        <w:t>RAN3</w:t>
      </w:r>
    </w:p>
    <w:p>
      <w:pPr>
        <w:pStyle w:val="122"/>
        <w:rPr>
          <w:lang w:val="en-US" w:eastAsia="zh-CN"/>
        </w:rPr>
      </w:pPr>
      <w:r>
        <w:rPr>
          <w:color w:val="000000"/>
        </w:rPr>
        <w:t>To:</w:t>
      </w:r>
      <w:r>
        <w:rPr>
          <w:color w:val="000000"/>
        </w:rPr>
        <w:tab/>
      </w:r>
      <w:r>
        <w:rPr>
          <w:rFonts w:hint="eastAsia"/>
          <w:lang w:val="en-US" w:eastAsia="zh-CN"/>
        </w:rPr>
        <w:t>RA</w:t>
      </w:r>
      <w:bookmarkStart w:id="3" w:name="_GoBack"/>
      <w:bookmarkEnd w:id="3"/>
      <w:r>
        <w:rPr>
          <w:rFonts w:hint="eastAsia"/>
          <w:lang w:val="en-US" w:eastAsia="zh-CN"/>
        </w:rPr>
        <w:t>N2</w:t>
      </w:r>
    </w:p>
    <w:p>
      <w:pPr>
        <w:spacing w:after="60"/>
        <w:ind w:left="1985" w:hanging="1985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>Cc:</w:t>
      </w:r>
      <w:r>
        <w:rPr>
          <w:rFonts w:ascii="Arial" w:hAnsi="Arial" w:cs="Arial"/>
          <w:b/>
          <w:color w:val="000000"/>
        </w:rPr>
        <w:tab/>
      </w:r>
      <w:r>
        <w:rPr>
          <w:rFonts w:ascii="Arial" w:hAnsi="Arial" w:cs="Arial"/>
          <w:b/>
          <w:color w:val="000000"/>
        </w:rPr>
        <w:t>N/A</w:t>
      </w:r>
    </w:p>
    <w:p>
      <w:pPr>
        <w:pStyle w:val="122"/>
        <w:rPr>
          <w:color w:val="000000"/>
        </w:rPr>
      </w:pPr>
    </w:p>
    <w:p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</w:rPr>
        <w:t>Contact Person:</w:t>
      </w:r>
    </w:p>
    <w:p>
      <w:pPr>
        <w:pStyle w:val="123"/>
        <w:numPr>
          <w:ilvl w:val="3"/>
          <w:numId w:val="1"/>
        </w:numPr>
        <w:tabs>
          <w:tab w:val="clear" w:pos="2268"/>
        </w:tabs>
        <w:ind w:left="567"/>
        <w:rPr>
          <w:bCs/>
          <w:color w:val="000000"/>
          <w:sz w:val="22"/>
        </w:rPr>
      </w:pPr>
      <w:r>
        <w:rPr>
          <w:color w:val="000000"/>
          <w:sz w:val="22"/>
        </w:rPr>
        <w:t>Name:</w:t>
      </w:r>
      <w:r>
        <w:rPr>
          <w:color w:val="000000"/>
          <w:sz w:val="22"/>
        </w:rPr>
        <w:tab/>
      </w:r>
      <w:r>
        <w:rPr>
          <w:rFonts w:hint="eastAsia"/>
          <w:color w:val="000000"/>
          <w:sz w:val="22"/>
          <w:lang w:val="en-US" w:eastAsia="zh-CN"/>
        </w:rPr>
        <w:t>Jiren Han</w:t>
      </w:r>
    </w:p>
    <w:p>
      <w:pPr>
        <w:pStyle w:val="123"/>
        <w:numPr>
          <w:ilvl w:val="3"/>
          <w:numId w:val="1"/>
        </w:numPr>
        <w:tabs>
          <w:tab w:val="clear" w:pos="2268"/>
        </w:tabs>
        <w:ind w:left="567"/>
        <w:rPr>
          <w:bCs/>
          <w:color w:val="000000"/>
          <w:sz w:val="22"/>
        </w:rPr>
      </w:pPr>
      <w:r>
        <w:rPr>
          <w:color w:val="000000"/>
          <w:sz w:val="22"/>
        </w:rPr>
        <w:t>E-mail Address:</w:t>
      </w:r>
      <w:r>
        <w:rPr>
          <w:bCs/>
          <w:color w:val="000000"/>
          <w:sz w:val="22"/>
        </w:rPr>
        <w:tab/>
      </w:r>
      <w:r>
        <w:rPr>
          <w:rFonts w:hint="eastAsia"/>
          <w:bCs/>
          <w:color w:val="000000"/>
          <w:sz w:val="22"/>
          <w:lang w:val="en-US" w:eastAsia="zh-CN"/>
        </w:rPr>
        <w:t>han.jiren@zte.com.cn</w:t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tabs>
          <w:tab w:val="left" w:pos="226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48"/>
          <w:rFonts w:cs="Arial"/>
        </w:rPr>
        <w:t>mailto:3GPPLiaison@etsi.org</w:t>
      </w:r>
      <w:r>
        <w:rPr>
          <w:rStyle w:val="48"/>
          <w:rFonts w:cs="Arial"/>
        </w:rPr>
        <w:fldChar w:fldCharType="end"/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>
      <w:pPr>
        <w:pBdr>
          <w:bottom w:val="single" w:color="auto" w:sz="4" w:space="1"/>
        </w:pBdr>
        <w:rPr>
          <w:rFonts w:ascii="Arial" w:hAnsi="Arial" w:cs="Arial"/>
        </w:rPr>
      </w:pPr>
    </w:p>
    <w:p>
      <w:pPr>
        <w:rPr>
          <w:rFonts w:ascii="Arial" w:hAnsi="Arial" w:cs="Arial"/>
        </w:rPr>
      </w:pPr>
    </w:p>
    <w:p>
      <w:pPr>
        <w:numPr>
          <w:ilvl w:val="0"/>
          <w:numId w:val="2"/>
        </w:num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Overall Description:</w:t>
      </w:r>
    </w:p>
    <w:p>
      <w:pPr>
        <w:pStyle w:val="34"/>
        <w:rPr>
          <w:rFonts w:hint="eastAsia" w:eastAsia="宋体" w:cs="Arial"/>
          <w:b w:val="0"/>
          <w:sz w:val="20"/>
          <w:lang w:val="en-US" w:eastAsia="zh-CN" w:bidi="ar-SA"/>
        </w:rPr>
      </w:pPr>
      <w:r>
        <w:rPr>
          <w:rFonts w:hint="eastAsia" w:eastAsia="宋体" w:cs="Arial"/>
          <w:b w:val="0"/>
          <w:sz w:val="20"/>
          <w:lang w:val="en-US" w:eastAsia="zh-CN" w:bidi="ar-SA"/>
        </w:rPr>
        <w:t xml:space="preserve">In Rel-18, </w:t>
      </w:r>
      <w:r>
        <w:rPr>
          <w:rFonts w:ascii="Arial" w:hAnsi="Arial" w:eastAsia="Times New Roman" w:cs="Arial"/>
          <w:b w:val="0"/>
          <w:sz w:val="20"/>
          <w:lang w:val="en-GB" w:eastAsia="en-US" w:bidi="ar-SA"/>
        </w:rPr>
        <w:t xml:space="preserve">RAN3 </w:t>
      </w:r>
      <w:r>
        <w:rPr>
          <w:rFonts w:hint="eastAsia" w:eastAsia="宋体" w:cs="Arial"/>
          <w:b w:val="0"/>
          <w:sz w:val="20"/>
          <w:lang w:val="en-US" w:eastAsia="zh-CN" w:bidi="ar-SA"/>
        </w:rPr>
        <w:t xml:space="preserve">agreed to work on MRO for SCG failure in EN-DC, NGEN-DC and NE-DC scenarios, while, RAN2 decided to deprioritize this issue. </w:t>
      </w:r>
    </w:p>
    <w:p>
      <w:pPr>
        <w:pStyle w:val="34"/>
        <w:rPr>
          <w:rFonts w:hint="eastAsia" w:eastAsia="宋体" w:cs="Arial"/>
          <w:b w:val="0"/>
          <w:sz w:val="20"/>
          <w:lang w:val="en-US" w:eastAsia="zh-CN" w:bidi="ar-SA"/>
        </w:rPr>
      </w:pPr>
    </w:p>
    <w:p>
      <w:pPr>
        <w:pStyle w:val="34"/>
        <w:rPr>
          <w:rFonts w:hint="eastAsia" w:eastAsia="宋体" w:cs="Arial"/>
          <w:b w:val="0"/>
          <w:sz w:val="20"/>
          <w:lang w:val="en-US" w:eastAsia="zh-CN" w:bidi="ar-SA"/>
        </w:rPr>
      </w:pPr>
      <w:r>
        <w:rPr>
          <w:rFonts w:hint="eastAsia" w:eastAsia="宋体" w:cs="Arial"/>
          <w:b w:val="0"/>
          <w:sz w:val="20"/>
          <w:lang w:val="en-US" w:eastAsia="zh-CN" w:bidi="ar-SA"/>
        </w:rPr>
        <w:t xml:space="preserve">In Rel-19, this issue is captured in the WID again as one leftover issue. RAN3 would therefore like to ask whether RAN2 will support MRO for SCG failure in EN-DC, NGEN-DC and NE-DC scenarios in Rel-19. </w:t>
      </w:r>
    </w:p>
    <w:p>
      <w:pPr>
        <w:pStyle w:val="34"/>
        <w:rPr>
          <w:rFonts w:hint="eastAsia" w:eastAsia="宋体" w:cs="Arial"/>
          <w:b w:val="0"/>
          <w:sz w:val="20"/>
          <w:lang w:val="en-US" w:eastAsia="zh-CN" w:bidi="ar-SA"/>
        </w:rPr>
      </w:pPr>
    </w:p>
    <w:p>
      <w:pPr>
        <w:pStyle w:val="34"/>
        <w:rPr>
          <w:rFonts w:hint="default" w:eastAsia="宋体" w:cs="Arial"/>
          <w:b w:val="0"/>
          <w:sz w:val="20"/>
          <w:lang w:val="en-US" w:eastAsia="zh-CN" w:bidi="ar-SA"/>
        </w:rPr>
      </w:pPr>
      <w:r>
        <w:rPr>
          <w:rFonts w:hint="eastAsia" w:eastAsia="宋体" w:cs="Arial"/>
          <w:b w:val="0"/>
          <w:sz w:val="20"/>
          <w:lang w:val="en-US" w:eastAsia="zh-CN" w:bidi="ar-SA"/>
        </w:rPr>
        <w:t>RAN3 will work on this feature only after RAN2 decides to support it.</w:t>
      </w:r>
    </w:p>
    <w:p>
      <w:pPr>
        <w:spacing w:after="120"/>
        <w:rPr>
          <w:rFonts w:ascii="Arial" w:hAnsi="Arial" w:cs="Arial"/>
          <w:b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hint="eastAsia" w:ascii="Arial" w:hAnsi="Arial" w:cs="Arial"/>
          <w:b/>
          <w:lang w:val="en-US" w:eastAsia="zh-CN"/>
        </w:rPr>
        <w:t>RAN2</w:t>
      </w:r>
      <w:r>
        <w:rPr>
          <w:rFonts w:ascii="Arial" w:hAnsi="Arial" w:cs="Arial"/>
          <w:b/>
        </w:rPr>
        <w:t xml:space="preserve"> group.</w:t>
      </w:r>
    </w:p>
    <w:p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hint="eastAsia" w:ascii="Arial" w:hAnsi="Arial" w:eastAsia="宋体" w:cs="Arial"/>
          <w:lang w:val="en-US" w:eastAsia="zh-CN"/>
        </w:rPr>
        <w:t xml:space="preserve">RAN3 kindly asks RAN2 to </w:t>
      </w:r>
      <w:r>
        <w:rPr>
          <w:rFonts w:hint="default" w:ascii="Arial" w:hAnsi="Arial" w:eastAsia="宋体" w:cs="Arial"/>
          <w:lang w:val="en-US" w:eastAsia="zh-CN"/>
        </w:rPr>
        <w:t>take the above into consideration</w:t>
      </w:r>
      <w:r>
        <w:rPr>
          <w:rFonts w:hint="eastAsia" w:ascii="Arial" w:hAnsi="Arial" w:eastAsia="宋体" w:cs="Arial"/>
          <w:lang w:val="en-US" w:eastAsia="zh-CN"/>
        </w:rPr>
        <w:t xml:space="preserve"> and provide the feedback.</w:t>
      </w:r>
    </w:p>
    <w:p>
      <w:pPr>
        <w:spacing w:after="120"/>
        <w:rPr>
          <w:rFonts w:ascii="Arial" w:hAnsi="Arial" w:cs="Arial"/>
        </w:rPr>
      </w:pPr>
    </w:p>
    <w:p>
      <w:pPr>
        <w:spacing w:after="120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3. Date of Next RAN3 Meetings:</w:t>
      </w:r>
    </w:p>
    <w:p>
      <w:pPr>
        <w:overflowPunct w:val="0"/>
        <w:autoSpaceDE w:val="0"/>
        <w:autoSpaceDN w:val="0"/>
        <w:adjustRightInd w:val="0"/>
        <w:spacing w:after="120"/>
        <w:textAlignment w:val="baseline"/>
        <w:rPr>
          <w:rFonts w:hint="default" w:ascii="Arial" w:hAnsi="Arial" w:eastAsia="宋体" w:cs="Arial"/>
          <w:lang w:val="en-US" w:eastAsia="zh-CN"/>
        </w:rPr>
      </w:pPr>
      <w:r>
        <w:rPr>
          <w:rFonts w:ascii="Arial" w:hAnsi="Arial" w:cs="Arial"/>
        </w:rPr>
        <w:t>TSG RAN WG</w:t>
      </w:r>
      <w:r>
        <w:rPr>
          <w:rFonts w:hint="eastAsia" w:ascii="Arial" w:hAnsi="Arial" w:cs="Arial"/>
          <w:lang w:val="en-US" w:eastAsia="zh-CN"/>
        </w:rPr>
        <w:t>3</w:t>
      </w:r>
      <w:r>
        <w:rPr>
          <w:rFonts w:ascii="Arial" w:hAnsi="Arial" w:cs="Arial"/>
        </w:rPr>
        <w:t xml:space="preserve"> Meeting #</w:t>
      </w:r>
      <w:r>
        <w:rPr>
          <w:rFonts w:ascii="Arial" w:hAnsi="Arial" w:eastAsia="Yu Mincho" w:cs="Arial"/>
          <w:bCs/>
        </w:rPr>
        <w:t>1</w:t>
      </w:r>
      <w:r>
        <w:rPr>
          <w:rFonts w:hint="eastAsia" w:ascii="Arial" w:hAnsi="Arial" w:eastAsia="宋体" w:cs="Arial"/>
          <w:bCs/>
          <w:lang w:val="en-US" w:eastAsia="zh-CN"/>
        </w:rPr>
        <w:t>24</w:t>
      </w:r>
      <w:r>
        <w:rPr>
          <w:rFonts w:ascii="Arial" w:hAnsi="Arial" w:cs="Arial"/>
          <w:bCs/>
          <w:lang w:val="en-US" w:eastAsia="zh-CN"/>
        </w:rPr>
        <w:t xml:space="preserve">     </w:t>
      </w:r>
      <w:r>
        <w:rPr>
          <w:rFonts w:hint="eastAsia" w:ascii="Arial" w:hAnsi="Arial" w:cs="Arial"/>
          <w:bCs/>
          <w:lang w:val="en-US" w:eastAsia="zh-CN"/>
        </w:rPr>
        <w:t>20</w:t>
      </w:r>
      <w:r>
        <w:rPr>
          <w:rFonts w:ascii="Arial" w:hAnsi="Arial" w:eastAsia="Wingdings" w:cs="Calibri Light"/>
          <w:bCs/>
          <w:vertAlign w:val="superscript"/>
        </w:rPr>
        <w:t>th</w:t>
      </w:r>
      <w:r>
        <w:rPr>
          <w:rFonts w:ascii="Arial" w:hAnsi="Arial" w:eastAsia="Wingdings" w:cs="Calibri Light"/>
          <w:bCs/>
        </w:rPr>
        <w:t xml:space="preserve"> – </w:t>
      </w:r>
      <w:r>
        <w:rPr>
          <w:rFonts w:hint="eastAsia" w:ascii="Arial" w:hAnsi="Arial" w:cs="Arial"/>
          <w:bCs/>
          <w:lang w:val="en-US" w:eastAsia="zh-CN"/>
        </w:rPr>
        <w:t>24</w:t>
      </w:r>
      <w:r>
        <w:rPr>
          <w:rFonts w:ascii="Arial" w:hAnsi="Arial" w:eastAsia="Wingdings" w:cs="Calibri Light"/>
          <w:bCs/>
          <w:vertAlign w:val="superscript"/>
        </w:rPr>
        <w:t>th</w:t>
      </w:r>
      <w:r>
        <w:rPr>
          <w:rFonts w:ascii="Arial" w:hAnsi="Arial" w:cs="Calibri Light"/>
          <w:bCs/>
          <w:lang w:val="en-US" w:eastAsia="zh-CN"/>
        </w:rPr>
        <w:t>,</w:t>
      </w:r>
      <w:r>
        <w:rPr>
          <w:rFonts w:ascii="Arial" w:hAnsi="Arial" w:eastAsia="Wingdings" w:cs="Calibri Light"/>
          <w:bCs/>
        </w:rPr>
        <w:t xml:space="preserve"> </w:t>
      </w:r>
      <w:r>
        <w:rPr>
          <w:rFonts w:hint="eastAsia" w:ascii="Arial" w:hAnsi="Arial" w:eastAsia="宋体" w:cs="Calibri Light"/>
          <w:bCs/>
          <w:lang w:val="en-US" w:eastAsia="zh-CN"/>
        </w:rPr>
        <w:t>May</w:t>
      </w:r>
      <w:r>
        <w:rPr>
          <w:rFonts w:hint="eastAsia" w:ascii="Arial" w:hAnsi="Arial" w:eastAsia="Wingdings" w:cs="Calibri Light"/>
          <w:bCs/>
        </w:rPr>
        <w:t>.</w:t>
      </w:r>
      <w:r>
        <w:rPr>
          <w:rFonts w:ascii="Arial" w:hAnsi="Arial" w:eastAsia="Wingdings" w:cs="Calibri Light"/>
          <w:bCs/>
        </w:rPr>
        <w:t xml:space="preserve"> 202</w:t>
      </w:r>
      <w:r>
        <w:rPr>
          <w:rFonts w:hint="eastAsia" w:ascii="Arial" w:hAnsi="Arial" w:eastAsia="宋体" w:cs="Calibri Light"/>
          <w:bCs/>
          <w:lang w:val="en-US" w:eastAsia="zh-CN"/>
        </w:rPr>
        <w:t>4</w:t>
      </w:r>
      <w:r>
        <w:rPr>
          <w:rFonts w:ascii="Arial" w:hAnsi="Arial" w:eastAsia="Wingdings" w:cs="Calibri Light"/>
          <w:bCs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hint="eastAsia" w:ascii="Arial" w:hAnsi="Arial" w:cs="Arial"/>
          <w:lang w:val="en-US" w:eastAsia="zh-CN"/>
        </w:rPr>
        <w:t xml:space="preserve"> Fukuoka</w:t>
      </w:r>
      <w:r>
        <w:rPr>
          <w:rFonts w:hint="eastAsia" w:ascii="Arial" w:hAnsi="Arial" w:cs="Arial"/>
        </w:rPr>
        <w:t xml:space="preserve">, </w:t>
      </w:r>
      <w:r>
        <w:rPr>
          <w:rFonts w:hint="eastAsia" w:ascii="Arial" w:hAnsi="Arial" w:eastAsia="宋体" w:cs="Arial"/>
          <w:lang w:val="en-US" w:eastAsia="zh-CN"/>
        </w:rPr>
        <w:t>JP</w:t>
      </w:r>
    </w:p>
    <w:p>
      <w:pPr>
        <w:overflowPunct w:val="0"/>
        <w:autoSpaceDE w:val="0"/>
        <w:autoSpaceDN w:val="0"/>
        <w:adjustRightInd w:val="0"/>
        <w:spacing w:after="120"/>
        <w:textAlignment w:val="baseline"/>
        <w:rPr>
          <w:rFonts w:hint="default" w:ascii="Arial" w:hAnsi="Arial" w:eastAsia="宋体" w:cs="Arial"/>
          <w:lang w:val="en-US" w:eastAsia="zh-CN"/>
        </w:rPr>
      </w:pPr>
      <w:r>
        <w:rPr>
          <w:rFonts w:ascii="Arial" w:hAnsi="Arial" w:cs="Arial"/>
        </w:rPr>
        <w:t>TSG RAN WG</w:t>
      </w:r>
      <w:r>
        <w:rPr>
          <w:rFonts w:hint="eastAsia" w:ascii="Arial" w:hAnsi="Arial" w:cs="Arial"/>
          <w:lang w:val="en-US" w:eastAsia="zh-CN"/>
        </w:rPr>
        <w:t>3</w:t>
      </w:r>
      <w:r>
        <w:rPr>
          <w:rFonts w:ascii="Arial" w:hAnsi="Arial" w:cs="Arial"/>
        </w:rPr>
        <w:t xml:space="preserve"> Meeting #</w:t>
      </w:r>
      <w:r>
        <w:rPr>
          <w:rFonts w:ascii="Arial" w:hAnsi="Arial" w:eastAsia="Yu Mincho" w:cs="Arial"/>
          <w:bCs/>
        </w:rPr>
        <w:t>1</w:t>
      </w:r>
      <w:r>
        <w:rPr>
          <w:rFonts w:hint="eastAsia" w:ascii="Arial" w:hAnsi="Arial" w:eastAsia="宋体" w:cs="Arial"/>
          <w:bCs/>
          <w:lang w:val="en-US" w:eastAsia="zh-CN"/>
        </w:rPr>
        <w:t>25</w:t>
      </w:r>
      <w:r>
        <w:rPr>
          <w:rFonts w:ascii="Arial" w:hAnsi="Arial" w:cs="Arial"/>
          <w:bCs/>
          <w:lang w:val="en-US" w:eastAsia="zh-CN"/>
        </w:rPr>
        <w:t xml:space="preserve">     </w:t>
      </w:r>
      <w:r>
        <w:rPr>
          <w:rFonts w:hint="eastAsia" w:ascii="Arial" w:hAnsi="Arial" w:cs="Arial"/>
          <w:bCs/>
          <w:lang w:val="en-US" w:eastAsia="zh-CN"/>
        </w:rPr>
        <w:t>19</w:t>
      </w:r>
      <w:r>
        <w:rPr>
          <w:rFonts w:ascii="Arial" w:hAnsi="Arial" w:eastAsia="Wingdings" w:cs="Calibri Light"/>
          <w:bCs/>
          <w:vertAlign w:val="superscript"/>
        </w:rPr>
        <w:t>th</w:t>
      </w:r>
      <w:r>
        <w:rPr>
          <w:rFonts w:ascii="Arial" w:hAnsi="Arial" w:eastAsia="Wingdings" w:cs="Calibri Light"/>
          <w:bCs/>
        </w:rPr>
        <w:t xml:space="preserve"> – </w:t>
      </w:r>
      <w:r>
        <w:rPr>
          <w:rFonts w:hint="eastAsia" w:ascii="Arial" w:hAnsi="Arial" w:cs="Arial"/>
          <w:bCs/>
          <w:lang w:val="en-US" w:eastAsia="zh-CN"/>
        </w:rPr>
        <w:t>23</w:t>
      </w:r>
      <w:r>
        <w:rPr>
          <w:rFonts w:ascii="Arial" w:hAnsi="Arial" w:eastAsia="Wingdings" w:cs="Calibri Light"/>
          <w:bCs/>
          <w:vertAlign w:val="superscript"/>
        </w:rPr>
        <w:t>th</w:t>
      </w:r>
      <w:r>
        <w:rPr>
          <w:rFonts w:ascii="Arial" w:hAnsi="Arial" w:cs="Calibri Light"/>
          <w:bCs/>
          <w:lang w:val="en-US" w:eastAsia="zh-CN"/>
        </w:rPr>
        <w:t>,</w:t>
      </w:r>
      <w:r>
        <w:rPr>
          <w:rFonts w:ascii="Arial" w:hAnsi="Arial" w:eastAsia="Wingdings" w:cs="Calibri Light"/>
          <w:bCs/>
        </w:rPr>
        <w:t xml:space="preserve"> </w:t>
      </w:r>
      <w:r>
        <w:rPr>
          <w:rFonts w:hint="eastAsia" w:ascii="Arial" w:hAnsi="Arial" w:eastAsia="宋体" w:cs="Calibri Light"/>
          <w:bCs/>
          <w:lang w:val="en-US" w:eastAsia="zh-CN"/>
        </w:rPr>
        <w:t>Aug</w:t>
      </w:r>
      <w:r>
        <w:rPr>
          <w:rFonts w:hint="eastAsia" w:ascii="Arial" w:hAnsi="Arial" w:eastAsia="Wingdings" w:cs="Calibri Light"/>
          <w:bCs/>
        </w:rPr>
        <w:t>.</w:t>
      </w:r>
      <w:r>
        <w:rPr>
          <w:rFonts w:ascii="Arial" w:hAnsi="Arial" w:eastAsia="Wingdings" w:cs="Calibri Light"/>
          <w:bCs/>
        </w:rPr>
        <w:t xml:space="preserve"> 202</w:t>
      </w:r>
      <w:r>
        <w:rPr>
          <w:rFonts w:hint="eastAsia" w:ascii="Arial" w:hAnsi="Arial" w:eastAsia="宋体" w:cs="Calibri Light"/>
          <w:bCs/>
          <w:lang w:val="en-US" w:eastAsia="zh-CN"/>
        </w:rPr>
        <w:t>4</w:t>
      </w:r>
      <w:r>
        <w:rPr>
          <w:rFonts w:ascii="Arial" w:hAnsi="Arial" w:eastAsia="Wingdings" w:cs="Calibri Light"/>
          <w:bCs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hint="eastAsia" w:ascii="Arial" w:hAnsi="Arial" w:cs="Arial"/>
          <w:lang w:val="en-US" w:eastAsia="zh-CN"/>
        </w:rPr>
        <w:t xml:space="preserve"> Maastricht</w:t>
      </w:r>
      <w:r>
        <w:rPr>
          <w:rFonts w:hint="eastAsia" w:ascii="Arial" w:hAnsi="Arial" w:cs="Arial"/>
        </w:rPr>
        <w:t xml:space="preserve">, </w:t>
      </w:r>
      <w:r>
        <w:rPr>
          <w:rFonts w:hint="eastAsia" w:ascii="Arial" w:hAnsi="Arial" w:eastAsia="宋体" w:cs="Arial"/>
          <w:lang w:val="en-US" w:eastAsia="zh-CN"/>
        </w:rPr>
        <w:t>NL</w:t>
      </w:r>
    </w:p>
    <w:sectPr>
      <w:headerReference r:id="rId4" w:type="default"/>
      <w:footnotePr>
        <w:numRestart w:val="eachSect"/>
      </w:footnotePr>
      <w:pgSz w:w="11907" w:h="16840"/>
      <w:pgMar w:top="1134" w:right="1134" w:bottom="1418" w:left="1134" w:header="680" w:footer="567" w:gutter="0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3DA5426"/>
    <w:multiLevelType w:val="multilevel"/>
    <w:tmpl w:val="43DA5426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44F59F0"/>
    <w:multiLevelType w:val="multilevel"/>
    <w:tmpl w:val="444F59F0"/>
    <w:lvl w:ilvl="0" w:tentative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 w:tentative="0">
      <w:start w:val="1"/>
      <w:numFmt w:val="none"/>
      <w:lvlText w:val="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 w:tentative="0">
      <w:start w:val="1"/>
      <w:numFmt w:val="decimal"/>
      <w:lvlText w:val="%5.%1.%2.%3%4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lvlRestart w:val="0"/>
      <w:lvlText w:val="%1.%2.%3.%4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5B77"/>
    <w:rsid w:val="00000DF0"/>
    <w:rsid w:val="00001E8F"/>
    <w:rsid w:val="00014226"/>
    <w:rsid w:val="00020D4D"/>
    <w:rsid w:val="00022E4A"/>
    <w:rsid w:val="00024C18"/>
    <w:rsid w:val="000472E8"/>
    <w:rsid w:val="00051FFB"/>
    <w:rsid w:val="00061D0F"/>
    <w:rsid w:val="00067DCD"/>
    <w:rsid w:val="00094F0A"/>
    <w:rsid w:val="000A6394"/>
    <w:rsid w:val="000C038A"/>
    <w:rsid w:val="000C6598"/>
    <w:rsid w:val="000D6382"/>
    <w:rsid w:val="000F23FA"/>
    <w:rsid w:val="00112C4C"/>
    <w:rsid w:val="00145D43"/>
    <w:rsid w:val="001562B4"/>
    <w:rsid w:val="0016286B"/>
    <w:rsid w:val="001670C1"/>
    <w:rsid w:val="001763A1"/>
    <w:rsid w:val="00191183"/>
    <w:rsid w:val="00192C46"/>
    <w:rsid w:val="001A7B60"/>
    <w:rsid w:val="001B6CDC"/>
    <w:rsid w:val="001B7A65"/>
    <w:rsid w:val="001D2CB8"/>
    <w:rsid w:val="001E41F3"/>
    <w:rsid w:val="001E48D4"/>
    <w:rsid w:val="002218D6"/>
    <w:rsid w:val="0026004D"/>
    <w:rsid w:val="00262C39"/>
    <w:rsid w:val="002636A7"/>
    <w:rsid w:val="00274611"/>
    <w:rsid w:val="0027588B"/>
    <w:rsid w:val="00275D12"/>
    <w:rsid w:val="002769EB"/>
    <w:rsid w:val="002860C4"/>
    <w:rsid w:val="002A37C8"/>
    <w:rsid w:val="002A47EF"/>
    <w:rsid w:val="002B23F9"/>
    <w:rsid w:val="002B24C6"/>
    <w:rsid w:val="002B5741"/>
    <w:rsid w:val="002B5B7A"/>
    <w:rsid w:val="002C238A"/>
    <w:rsid w:val="002E595A"/>
    <w:rsid w:val="00305409"/>
    <w:rsid w:val="00332A03"/>
    <w:rsid w:val="00351428"/>
    <w:rsid w:val="0035319E"/>
    <w:rsid w:val="00353346"/>
    <w:rsid w:val="00376EE0"/>
    <w:rsid w:val="00392B19"/>
    <w:rsid w:val="00395B77"/>
    <w:rsid w:val="00396631"/>
    <w:rsid w:val="003A4E1D"/>
    <w:rsid w:val="003A5266"/>
    <w:rsid w:val="003B597F"/>
    <w:rsid w:val="003B7609"/>
    <w:rsid w:val="003C12C0"/>
    <w:rsid w:val="003D15E8"/>
    <w:rsid w:val="003E1A36"/>
    <w:rsid w:val="003F54CE"/>
    <w:rsid w:val="0040623E"/>
    <w:rsid w:val="004165D0"/>
    <w:rsid w:val="004242F1"/>
    <w:rsid w:val="00447131"/>
    <w:rsid w:val="00467657"/>
    <w:rsid w:val="004732EE"/>
    <w:rsid w:val="00477480"/>
    <w:rsid w:val="00477891"/>
    <w:rsid w:val="004839DB"/>
    <w:rsid w:val="004865D4"/>
    <w:rsid w:val="004A1950"/>
    <w:rsid w:val="004A20E3"/>
    <w:rsid w:val="004B75B7"/>
    <w:rsid w:val="004C41EB"/>
    <w:rsid w:val="004F242B"/>
    <w:rsid w:val="00501900"/>
    <w:rsid w:val="005124D6"/>
    <w:rsid w:val="0051580D"/>
    <w:rsid w:val="00520062"/>
    <w:rsid w:val="00540E46"/>
    <w:rsid w:val="00564BDC"/>
    <w:rsid w:val="00592D74"/>
    <w:rsid w:val="00592FB9"/>
    <w:rsid w:val="005C4D70"/>
    <w:rsid w:val="005D6988"/>
    <w:rsid w:val="005E2C44"/>
    <w:rsid w:val="005E3D2A"/>
    <w:rsid w:val="005E4D8A"/>
    <w:rsid w:val="005F2108"/>
    <w:rsid w:val="005F436C"/>
    <w:rsid w:val="0060567A"/>
    <w:rsid w:val="00621188"/>
    <w:rsid w:val="00625052"/>
    <w:rsid w:val="006257ED"/>
    <w:rsid w:val="0062763C"/>
    <w:rsid w:val="006310E9"/>
    <w:rsid w:val="006370F5"/>
    <w:rsid w:val="00646C7D"/>
    <w:rsid w:val="006760A7"/>
    <w:rsid w:val="006804C7"/>
    <w:rsid w:val="006848B8"/>
    <w:rsid w:val="00695808"/>
    <w:rsid w:val="006A5614"/>
    <w:rsid w:val="006B46FB"/>
    <w:rsid w:val="006D56BC"/>
    <w:rsid w:val="006E21FB"/>
    <w:rsid w:val="006E74F4"/>
    <w:rsid w:val="0071052A"/>
    <w:rsid w:val="00711130"/>
    <w:rsid w:val="007342B2"/>
    <w:rsid w:val="00742578"/>
    <w:rsid w:val="00765952"/>
    <w:rsid w:val="00773339"/>
    <w:rsid w:val="00775CD6"/>
    <w:rsid w:val="007767A3"/>
    <w:rsid w:val="00792342"/>
    <w:rsid w:val="00795237"/>
    <w:rsid w:val="007A34F3"/>
    <w:rsid w:val="007A6F2E"/>
    <w:rsid w:val="007B512A"/>
    <w:rsid w:val="007B572B"/>
    <w:rsid w:val="007C2097"/>
    <w:rsid w:val="007C2145"/>
    <w:rsid w:val="007D6A07"/>
    <w:rsid w:val="007E4113"/>
    <w:rsid w:val="007E5FC8"/>
    <w:rsid w:val="00805D95"/>
    <w:rsid w:val="008227DB"/>
    <w:rsid w:val="008279FA"/>
    <w:rsid w:val="00845D17"/>
    <w:rsid w:val="008579E4"/>
    <w:rsid w:val="008626E7"/>
    <w:rsid w:val="00870EE7"/>
    <w:rsid w:val="008B1F20"/>
    <w:rsid w:val="008C4751"/>
    <w:rsid w:val="008F686C"/>
    <w:rsid w:val="009017EE"/>
    <w:rsid w:val="00906A92"/>
    <w:rsid w:val="00913222"/>
    <w:rsid w:val="00916443"/>
    <w:rsid w:val="00917C9F"/>
    <w:rsid w:val="00936638"/>
    <w:rsid w:val="00955FBC"/>
    <w:rsid w:val="00972525"/>
    <w:rsid w:val="009777D9"/>
    <w:rsid w:val="009824D9"/>
    <w:rsid w:val="00991B88"/>
    <w:rsid w:val="00995252"/>
    <w:rsid w:val="00996397"/>
    <w:rsid w:val="009A1081"/>
    <w:rsid w:val="009A579D"/>
    <w:rsid w:val="009C41C1"/>
    <w:rsid w:val="009E0762"/>
    <w:rsid w:val="009E3297"/>
    <w:rsid w:val="009F251D"/>
    <w:rsid w:val="009F734F"/>
    <w:rsid w:val="00A01D9B"/>
    <w:rsid w:val="00A04081"/>
    <w:rsid w:val="00A07158"/>
    <w:rsid w:val="00A20AB3"/>
    <w:rsid w:val="00A21256"/>
    <w:rsid w:val="00A246B6"/>
    <w:rsid w:val="00A3732B"/>
    <w:rsid w:val="00A47E70"/>
    <w:rsid w:val="00A53AEF"/>
    <w:rsid w:val="00A7671C"/>
    <w:rsid w:val="00AB00C3"/>
    <w:rsid w:val="00AB1244"/>
    <w:rsid w:val="00AD1CD8"/>
    <w:rsid w:val="00AE5A38"/>
    <w:rsid w:val="00AE6E2C"/>
    <w:rsid w:val="00AF43A8"/>
    <w:rsid w:val="00B0502B"/>
    <w:rsid w:val="00B24807"/>
    <w:rsid w:val="00B258BB"/>
    <w:rsid w:val="00B437CA"/>
    <w:rsid w:val="00B50379"/>
    <w:rsid w:val="00B560B5"/>
    <w:rsid w:val="00B6344B"/>
    <w:rsid w:val="00B67B97"/>
    <w:rsid w:val="00B70BDD"/>
    <w:rsid w:val="00B76C75"/>
    <w:rsid w:val="00B968C8"/>
    <w:rsid w:val="00BA3EC5"/>
    <w:rsid w:val="00BB5DFC"/>
    <w:rsid w:val="00BD279D"/>
    <w:rsid w:val="00BD6BB8"/>
    <w:rsid w:val="00BE3B42"/>
    <w:rsid w:val="00C12DBC"/>
    <w:rsid w:val="00C31B69"/>
    <w:rsid w:val="00C5481B"/>
    <w:rsid w:val="00C573F0"/>
    <w:rsid w:val="00C74ED2"/>
    <w:rsid w:val="00C95985"/>
    <w:rsid w:val="00C95B80"/>
    <w:rsid w:val="00CA6304"/>
    <w:rsid w:val="00CB512D"/>
    <w:rsid w:val="00CC5026"/>
    <w:rsid w:val="00CC644F"/>
    <w:rsid w:val="00CE5C0E"/>
    <w:rsid w:val="00D03F9A"/>
    <w:rsid w:val="00D104E0"/>
    <w:rsid w:val="00D157AF"/>
    <w:rsid w:val="00D202FA"/>
    <w:rsid w:val="00D35F6F"/>
    <w:rsid w:val="00D608C3"/>
    <w:rsid w:val="00D63018"/>
    <w:rsid w:val="00D95B9C"/>
    <w:rsid w:val="00D96016"/>
    <w:rsid w:val="00DB66FE"/>
    <w:rsid w:val="00DD5724"/>
    <w:rsid w:val="00DE34CF"/>
    <w:rsid w:val="00DE6E1D"/>
    <w:rsid w:val="00E02866"/>
    <w:rsid w:val="00E15BA1"/>
    <w:rsid w:val="00E27E18"/>
    <w:rsid w:val="00E64117"/>
    <w:rsid w:val="00E9743C"/>
    <w:rsid w:val="00EA32CF"/>
    <w:rsid w:val="00EB2397"/>
    <w:rsid w:val="00EB3F46"/>
    <w:rsid w:val="00EE0733"/>
    <w:rsid w:val="00EE7D7C"/>
    <w:rsid w:val="00EF376B"/>
    <w:rsid w:val="00EF3A19"/>
    <w:rsid w:val="00F03AED"/>
    <w:rsid w:val="00F03C76"/>
    <w:rsid w:val="00F10B0F"/>
    <w:rsid w:val="00F11694"/>
    <w:rsid w:val="00F2517E"/>
    <w:rsid w:val="00F25D98"/>
    <w:rsid w:val="00F300FB"/>
    <w:rsid w:val="00F3190B"/>
    <w:rsid w:val="00F61596"/>
    <w:rsid w:val="00F75006"/>
    <w:rsid w:val="00F77D84"/>
    <w:rsid w:val="00F9031B"/>
    <w:rsid w:val="00F92B61"/>
    <w:rsid w:val="00FA55A0"/>
    <w:rsid w:val="00FB6386"/>
    <w:rsid w:val="00FB7DE3"/>
    <w:rsid w:val="00FE006E"/>
    <w:rsid w:val="00FE57B3"/>
    <w:rsid w:val="01805634"/>
    <w:rsid w:val="02B6410D"/>
    <w:rsid w:val="04AF3F3E"/>
    <w:rsid w:val="06372CC4"/>
    <w:rsid w:val="093150BB"/>
    <w:rsid w:val="09740087"/>
    <w:rsid w:val="0A1E5028"/>
    <w:rsid w:val="0E3136E6"/>
    <w:rsid w:val="0EB605BF"/>
    <w:rsid w:val="0EC05A14"/>
    <w:rsid w:val="0F16768D"/>
    <w:rsid w:val="13792BAA"/>
    <w:rsid w:val="15A20725"/>
    <w:rsid w:val="16CE0C48"/>
    <w:rsid w:val="171B6E71"/>
    <w:rsid w:val="17293D03"/>
    <w:rsid w:val="19595E92"/>
    <w:rsid w:val="1970656B"/>
    <w:rsid w:val="1A0466FB"/>
    <w:rsid w:val="1A9B3954"/>
    <w:rsid w:val="1C2D35B9"/>
    <w:rsid w:val="1D155476"/>
    <w:rsid w:val="21285BC2"/>
    <w:rsid w:val="21F4168E"/>
    <w:rsid w:val="229C0FCD"/>
    <w:rsid w:val="23082C82"/>
    <w:rsid w:val="23545058"/>
    <w:rsid w:val="25B72A8C"/>
    <w:rsid w:val="26A22470"/>
    <w:rsid w:val="27405070"/>
    <w:rsid w:val="28637FC4"/>
    <w:rsid w:val="2CE25BA2"/>
    <w:rsid w:val="2F223451"/>
    <w:rsid w:val="30CB3834"/>
    <w:rsid w:val="315B4657"/>
    <w:rsid w:val="315E1A2C"/>
    <w:rsid w:val="3213537B"/>
    <w:rsid w:val="343C414D"/>
    <w:rsid w:val="3508037E"/>
    <w:rsid w:val="35210BF3"/>
    <w:rsid w:val="367F46EA"/>
    <w:rsid w:val="36DB3FDE"/>
    <w:rsid w:val="3A5B0F85"/>
    <w:rsid w:val="3C135659"/>
    <w:rsid w:val="3CB536C8"/>
    <w:rsid w:val="3D3E6E28"/>
    <w:rsid w:val="3D903463"/>
    <w:rsid w:val="3E313BCA"/>
    <w:rsid w:val="3EB90BDA"/>
    <w:rsid w:val="41497E94"/>
    <w:rsid w:val="42B31359"/>
    <w:rsid w:val="434C78FE"/>
    <w:rsid w:val="469938F6"/>
    <w:rsid w:val="493D64F1"/>
    <w:rsid w:val="4A1178ED"/>
    <w:rsid w:val="51AC1FE5"/>
    <w:rsid w:val="5A62071A"/>
    <w:rsid w:val="5A8D75A7"/>
    <w:rsid w:val="5BA31801"/>
    <w:rsid w:val="5CE93BF4"/>
    <w:rsid w:val="5ECD7994"/>
    <w:rsid w:val="619940E5"/>
    <w:rsid w:val="62B9609B"/>
    <w:rsid w:val="656E746E"/>
    <w:rsid w:val="656F1C10"/>
    <w:rsid w:val="669069E8"/>
    <w:rsid w:val="679378BF"/>
    <w:rsid w:val="68441265"/>
    <w:rsid w:val="688D6F0D"/>
    <w:rsid w:val="6970652E"/>
    <w:rsid w:val="6B2A73F3"/>
    <w:rsid w:val="6B9F2C01"/>
    <w:rsid w:val="6BFA4652"/>
    <w:rsid w:val="6E3A0B0C"/>
    <w:rsid w:val="6E9640E8"/>
    <w:rsid w:val="70A873E0"/>
    <w:rsid w:val="71F11DC7"/>
    <w:rsid w:val="74F00706"/>
    <w:rsid w:val="75CB674E"/>
    <w:rsid w:val="761F423B"/>
    <w:rsid w:val="76541BA8"/>
    <w:rsid w:val="781D2B10"/>
    <w:rsid w:val="7AF23CD6"/>
    <w:rsid w:val="7B13784B"/>
    <w:rsid w:val="7B722DAC"/>
    <w:rsid w:val="7C0C40B8"/>
    <w:rsid w:val="7C821B55"/>
    <w:rsid w:val="7CD948A7"/>
    <w:rsid w:val="7D3B4375"/>
    <w:rsid w:val="7E80318C"/>
    <w:rsid w:val="7EE250F5"/>
    <w:rsid w:val="7EE60970"/>
    <w:rsid w:val="7FF01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9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5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4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96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114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112"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link w:val="51"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link w:val="97"/>
    <w:qFormat/>
    <w:uiPriority w:val="0"/>
    <w:pPr>
      <w:jc w:val="center"/>
    </w:pPr>
    <w:rPr>
      <w:i/>
    </w:rPr>
  </w:style>
  <w:style w:type="paragraph" w:styleId="34">
    <w:name w:val="header"/>
    <w:link w:val="88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link w:val="111"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qFormat/>
    <w:uiPriority w:val="0"/>
    <w:pPr>
      <w:ind w:left="1418" w:hanging="1418"/>
    </w:pPr>
  </w:style>
  <w:style w:type="paragraph" w:styleId="39">
    <w:name w:val="Normal (Web)"/>
    <w:basedOn w:val="1"/>
    <w:semiHidden/>
    <w:unhideWhenUsed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40">
    <w:name w:val="index 1"/>
    <w:basedOn w:val="1"/>
    <w:next w:val="1"/>
    <w:qFormat/>
    <w:uiPriority w:val="0"/>
    <w:pPr>
      <w:keepLines/>
      <w:spacing w:after="0"/>
    </w:pPr>
  </w:style>
  <w:style w:type="paragraph" w:styleId="41">
    <w:name w:val="index 2"/>
    <w:basedOn w:val="40"/>
    <w:next w:val="1"/>
    <w:qFormat/>
    <w:uiPriority w:val="0"/>
    <w:pPr>
      <w:ind w:left="284"/>
    </w:pPr>
  </w:style>
  <w:style w:type="paragraph" w:styleId="42">
    <w:name w:val="annotation subject"/>
    <w:basedOn w:val="29"/>
    <w:next w:val="29"/>
    <w:link w:val="113"/>
    <w:qFormat/>
    <w:uiPriority w:val="0"/>
    <w:rPr>
      <w:b/>
      <w:bCs/>
    </w:rPr>
  </w:style>
  <w:style w:type="table" w:styleId="44">
    <w:name w:val="Table Grid"/>
    <w:basedOn w:val="43"/>
    <w:qFormat/>
    <w:uiPriority w:val="99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6">
    <w:name w:val="Strong"/>
    <w:basedOn w:val="45"/>
    <w:qFormat/>
    <w:uiPriority w:val="0"/>
    <w:rPr>
      <w:b/>
    </w:rPr>
  </w:style>
  <w:style w:type="character" w:styleId="47">
    <w:name w:val="FollowedHyperlink"/>
    <w:qFormat/>
    <w:uiPriority w:val="0"/>
    <w:rPr>
      <w:color w:val="800080"/>
      <w:u w:val="single"/>
    </w:rPr>
  </w:style>
  <w:style w:type="character" w:styleId="48">
    <w:name w:val="Hyperlink"/>
    <w:qFormat/>
    <w:uiPriority w:val="0"/>
    <w:rPr>
      <w:color w:val="0000FF"/>
      <w:u w:val="single"/>
    </w:rPr>
  </w:style>
  <w:style w:type="character" w:styleId="49">
    <w:name w:val="annotation reference"/>
    <w:qFormat/>
    <w:uiPriority w:val="0"/>
    <w:rPr>
      <w:sz w:val="16"/>
    </w:rPr>
  </w:style>
  <w:style w:type="character" w:styleId="50">
    <w:name w:val="footnote reference"/>
    <w:qFormat/>
    <w:uiPriority w:val="0"/>
    <w:rPr>
      <w:b/>
      <w:position w:val="6"/>
      <w:sz w:val="16"/>
    </w:rPr>
  </w:style>
  <w:style w:type="character" w:customStyle="1" w:styleId="51">
    <w:name w:val="批注框文本 字符"/>
    <w:link w:val="32"/>
    <w:qFormat/>
    <w:uiPriority w:val="0"/>
    <w:rPr>
      <w:rFonts w:ascii="Tahoma" w:hAnsi="Tahoma" w:cs="Tahoma"/>
      <w:sz w:val="16"/>
      <w:szCs w:val="16"/>
      <w:lang w:val="en-GB"/>
    </w:rPr>
  </w:style>
  <w:style w:type="paragraph" w:customStyle="1" w:styleId="5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4">
    <w:name w:val="TT"/>
    <w:basedOn w:val="2"/>
    <w:next w:val="1"/>
    <w:qFormat/>
    <w:uiPriority w:val="0"/>
    <w:pPr>
      <w:outlineLvl w:val="9"/>
    </w:pPr>
  </w:style>
  <w:style w:type="paragraph" w:customStyle="1" w:styleId="55">
    <w:name w:val="TAH"/>
    <w:basedOn w:val="56"/>
    <w:link w:val="93"/>
    <w:qFormat/>
    <w:uiPriority w:val="0"/>
    <w:rPr>
      <w:b/>
    </w:rPr>
  </w:style>
  <w:style w:type="paragraph" w:customStyle="1" w:styleId="56">
    <w:name w:val="TAC"/>
    <w:basedOn w:val="57"/>
    <w:link w:val="92"/>
    <w:qFormat/>
    <w:uiPriority w:val="0"/>
    <w:pPr>
      <w:jc w:val="center"/>
    </w:pPr>
  </w:style>
  <w:style w:type="paragraph" w:customStyle="1" w:styleId="57">
    <w:name w:val="TAL"/>
    <w:basedOn w:val="1"/>
    <w:link w:val="9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8">
    <w:name w:val="TF"/>
    <w:basedOn w:val="59"/>
    <w:link w:val="104"/>
    <w:qFormat/>
    <w:uiPriority w:val="0"/>
    <w:pPr>
      <w:keepNext w:val="0"/>
      <w:spacing w:before="0" w:after="240"/>
    </w:pPr>
  </w:style>
  <w:style w:type="paragraph" w:customStyle="1" w:styleId="59">
    <w:name w:val="TH"/>
    <w:basedOn w:val="1"/>
    <w:link w:val="10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0">
    <w:name w:val="NO"/>
    <w:basedOn w:val="1"/>
    <w:link w:val="98"/>
    <w:qFormat/>
    <w:uiPriority w:val="0"/>
    <w:pPr>
      <w:keepLines/>
      <w:ind w:left="1135" w:hanging="851"/>
    </w:pPr>
  </w:style>
  <w:style w:type="paragraph" w:customStyle="1" w:styleId="61">
    <w:name w:val="EX"/>
    <w:basedOn w:val="1"/>
    <w:link w:val="100"/>
    <w:qFormat/>
    <w:uiPriority w:val="0"/>
    <w:pPr>
      <w:keepLines/>
      <w:ind w:left="1702" w:hanging="1418"/>
    </w:pPr>
  </w:style>
  <w:style w:type="paragraph" w:customStyle="1" w:styleId="62">
    <w:name w:val="FP"/>
    <w:basedOn w:val="1"/>
    <w:qFormat/>
    <w:uiPriority w:val="0"/>
    <w:pPr>
      <w:spacing w:after="0"/>
    </w:pPr>
  </w:style>
  <w:style w:type="paragraph" w:customStyle="1" w:styleId="63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4">
    <w:name w:val="NW"/>
    <w:basedOn w:val="60"/>
    <w:qFormat/>
    <w:uiPriority w:val="0"/>
    <w:pPr>
      <w:spacing w:after="0"/>
    </w:pPr>
  </w:style>
  <w:style w:type="paragraph" w:customStyle="1" w:styleId="65">
    <w:name w:val="EW"/>
    <w:basedOn w:val="61"/>
    <w:qFormat/>
    <w:uiPriority w:val="0"/>
    <w:pPr>
      <w:spacing w:after="0"/>
    </w:pPr>
  </w:style>
  <w:style w:type="paragraph" w:customStyle="1" w:styleId="66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7">
    <w:name w:val="NF"/>
    <w:basedOn w:val="6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8">
    <w:name w:val="PL"/>
    <w:link w:val="99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9">
    <w:name w:val="TAR"/>
    <w:basedOn w:val="57"/>
    <w:qFormat/>
    <w:uiPriority w:val="0"/>
    <w:pPr>
      <w:jc w:val="right"/>
    </w:pPr>
  </w:style>
  <w:style w:type="paragraph" w:customStyle="1" w:styleId="70">
    <w:name w:val="TAN"/>
    <w:basedOn w:val="57"/>
    <w:qFormat/>
    <w:uiPriority w:val="0"/>
    <w:pPr>
      <w:ind w:left="851" w:hanging="851"/>
    </w:pPr>
  </w:style>
  <w:style w:type="paragraph" w:customStyle="1" w:styleId="7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ZV"/>
    <w:basedOn w:val="74"/>
    <w:qFormat/>
    <w:uiPriority w:val="0"/>
    <w:pPr>
      <w:framePr w:y="16161"/>
    </w:pPr>
  </w:style>
  <w:style w:type="character" w:customStyle="1" w:styleId="76">
    <w:name w:val="ZGSM"/>
    <w:qFormat/>
    <w:uiPriority w:val="0"/>
  </w:style>
  <w:style w:type="paragraph" w:customStyle="1" w:styleId="7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8">
    <w:name w:val="Editor's Note"/>
    <w:basedOn w:val="60"/>
    <w:link w:val="102"/>
    <w:qFormat/>
    <w:uiPriority w:val="0"/>
    <w:rPr>
      <w:color w:val="FF0000"/>
    </w:rPr>
  </w:style>
  <w:style w:type="paragraph" w:customStyle="1" w:styleId="79">
    <w:name w:val="B1"/>
    <w:basedOn w:val="14"/>
    <w:link w:val="101"/>
    <w:qFormat/>
    <w:uiPriority w:val="0"/>
  </w:style>
  <w:style w:type="paragraph" w:customStyle="1" w:styleId="80">
    <w:name w:val="B2"/>
    <w:basedOn w:val="13"/>
    <w:link w:val="105"/>
    <w:qFormat/>
    <w:uiPriority w:val="0"/>
  </w:style>
  <w:style w:type="paragraph" w:customStyle="1" w:styleId="81">
    <w:name w:val="B3"/>
    <w:basedOn w:val="12"/>
    <w:link w:val="106"/>
    <w:qFormat/>
    <w:uiPriority w:val="0"/>
  </w:style>
  <w:style w:type="paragraph" w:customStyle="1" w:styleId="82">
    <w:name w:val="B4"/>
    <w:basedOn w:val="37"/>
    <w:qFormat/>
    <w:uiPriority w:val="0"/>
  </w:style>
  <w:style w:type="paragraph" w:customStyle="1" w:styleId="83">
    <w:name w:val="B5"/>
    <w:basedOn w:val="36"/>
    <w:qFormat/>
    <w:uiPriority w:val="0"/>
  </w:style>
  <w:style w:type="paragraph" w:customStyle="1" w:styleId="84">
    <w:name w:val="ZTD"/>
    <w:basedOn w:val="72"/>
    <w:qFormat/>
    <w:uiPriority w:val="0"/>
    <w:pPr>
      <w:framePr w:hRule="auto" w:y="852"/>
    </w:pPr>
    <w:rPr>
      <w:i w:val="0"/>
      <w:sz w:val="40"/>
    </w:rPr>
  </w:style>
  <w:style w:type="paragraph" w:customStyle="1" w:styleId="85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6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7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88">
    <w:name w:val="页眉 字符"/>
    <w:link w:val="34"/>
    <w:qFormat/>
    <w:uiPriority w:val="0"/>
    <w:rPr>
      <w:rFonts w:ascii="Arial" w:hAnsi="Arial"/>
      <w:b/>
      <w:sz w:val="18"/>
      <w:lang w:eastAsia="en-US"/>
    </w:rPr>
  </w:style>
  <w:style w:type="paragraph" w:customStyle="1" w:styleId="89">
    <w:name w:val="a"/>
    <w:basedOn w:val="85"/>
    <w:qFormat/>
    <w:uiPriority w:val="0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90">
    <w:name w:val="Discussion"/>
    <w:basedOn w:val="1"/>
    <w:qFormat/>
    <w:uiPriority w:val="0"/>
    <w:rPr>
      <w:rFonts w:ascii="Arial" w:hAnsi="Arial" w:cs="Arial"/>
    </w:rPr>
  </w:style>
  <w:style w:type="character" w:customStyle="1" w:styleId="91">
    <w:name w:val="TAL Char"/>
    <w:link w:val="57"/>
    <w:qFormat/>
    <w:uiPriority w:val="0"/>
    <w:rPr>
      <w:rFonts w:ascii="Arial" w:hAnsi="Arial"/>
      <w:sz w:val="18"/>
      <w:lang w:val="en-GB"/>
    </w:rPr>
  </w:style>
  <w:style w:type="character" w:customStyle="1" w:styleId="92">
    <w:name w:val="TAC Char"/>
    <w:link w:val="56"/>
    <w:qFormat/>
    <w:uiPriority w:val="0"/>
    <w:rPr>
      <w:rFonts w:ascii="Arial" w:hAnsi="Arial"/>
      <w:sz w:val="18"/>
      <w:lang w:val="en-GB"/>
    </w:rPr>
  </w:style>
  <w:style w:type="character" w:customStyle="1" w:styleId="93">
    <w:name w:val="TAH Char"/>
    <w:link w:val="55"/>
    <w:qFormat/>
    <w:uiPriority w:val="0"/>
    <w:rPr>
      <w:rFonts w:ascii="Arial" w:hAnsi="Arial"/>
      <w:b/>
      <w:sz w:val="18"/>
      <w:lang w:val="en-GB"/>
    </w:rPr>
  </w:style>
  <w:style w:type="character" w:customStyle="1" w:styleId="94">
    <w:name w:val="标题 4 字符"/>
    <w:link w:val="5"/>
    <w:qFormat/>
    <w:uiPriority w:val="0"/>
    <w:rPr>
      <w:rFonts w:ascii="Arial" w:hAnsi="Arial"/>
      <w:sz w:val="24"/>
      <w:lang w:val="en-GB"/>
    </w:rPr>
  </w:style>
  <w:style w:type="character" w:customStyle="1" w:styleId="95">
    <w:name w:val="标题 3 字符"/>
    <w:link w:val="4"/>
    <w:qFormat/>
    <w:uiPriority w:val="0"/>
    <w:rPr>
      <w:rFonts w:ascii="Arial" w:hAnsi="Arial"/>
      <w:sz w:val="28"/>
      <w:lang w:val="en-GB"/>
    </w:rPr>
  </w:style>
  <w:style w:type="character" w:customStyle="1" w:styleId="96">
    <w:name w:val="标题 6 字符"/>
    <w:link w:val="7"/>
    <w:qFormat/>
    <w:uiPriority w:val="0"/>
    <w:rPr>
      <w:rFonts w:ascii="Arial" w:hAnsi="Arial"/>
      <w:lang w:val="en-GB"/>
    </w:rPr>
  </w:style>
  <w:style w:type="character" w:customStyle="1" w:styleId="97">
    <w:name w:val="页脚 字符"/>
    <w:link w:val="33"/>
    <w:qFormat/>
    <w:uiPriority w:val="0"/>
    <w:rPr>
      <w:rFonts w:ascii="Arial" w:hAnsi="Arial"/>
      <w:b/>
      <w:i/>
      <w:sz w:val="18"/>
      <w:lang w:val="en-GB"/>
    </w:rPr>
  </w:style>
  <w:style w:type="character" w:customStyle="1" w:styleId="98">
    <w:name w:val="NO Char"/>
    <w:link w:val="60"/>
    <w:qFormat/>
    <w:uiPriority w:val="0"/>
    <w:rPr>
      <w:rFonts w:ascii="Times New Roman" w:hAnsi="Times New Roman"/>
      <w:lang w:val="en-GB"/>
    </w:rPr>
  </w:style>
  <w:style w:type="character" w:customStyle="1" w:styleId="99">
    <w:name w:val="PL Char"/>
    <w:link w:val="68"/>
    <w:qFormat/>
    <w:uiPriority w:val="0"/>
    <w:rPr>
      <w:rFonts w:ascii="Courier New" w:hAnsi="Courier New"/>
      <w:sz w:val="16"/>
      <w:lang w:val="en-GB"/>
    </w:rPr>
  </w:style>
  <w:style w:type="character" w:customStyle="1" w:styleId="100">
    <w:name w:val="EX Char"/>
    <w:link w:val="61"/>
    <w:qFormat/>
    <w:uiPriority w:val="0"/>
    <w:rPr>
      <w:rFonts w:ascii="Times New Roman" w:hAnsi="Times New Roman"/>
      <w:lang w:val="en-GB"/>
    </w:rPr>
  </w:style>
  <w:style w:type="character" w:customStyle="1" w:styleId="101">
    <w:name w:val="B1 Char"/>
    <w:link w:val="79"/>
    <w:qFormat/>
    <w:uiPriority w:val="0"/>
    <w:rPr>
      <w:rFonts w:ascii="Times New Roman" w:hAnsi="Times New Roman"/>
      <w:lang w:val="en-GB"/>
    </w:rPr>
  </w:style>
  <w:style w:type="character" w:customStyle="1" w:styleId="102">
    <w:name w:val="Editor's Note Char"/>
    <w:link w:val="78"/>
    <w:qFormat/>
    <w:uiPriority w:val="0"/>
    <w:rPr>
      <w:rFonts w:ascii="Times New Roman" w:hAnsi="Times New Roman"/>
      <w:color w:val="FF0000"/>
      <w:lang w:val="en-GB"/>
    </w:rPr>
  </w:style>
  <w:style w:type="character" w:customStyle="1" w:styleId="103">
    <w:name w:val="TH Char"/>
    <w:link w:val="59"/>
    <w:qFormat/>
    <w:uiPriority w:val="0"/>
    <w:rPr>
      <w:rFonts w:ascii="Arial" w:hAnsi="Arial"/>
      <w:b/>
      <w:lang w:val="en-GB"/>
    </w:rPr>
  </w:style>
  <w:style w:type="character" w:customStyle="1" w:styleId="104">
    <w:name w:val="TF Char"/>
    <w:link w:val="58"/>
    <w:qFormat/>
    <w:uiPriority w:val="0"/>
    <w:rPr>
      <w:rFonts w:ascii="Arial" w:hAnsi="Arial"/>
      <w:b/>
      <w:lang w:val="en-GB"/>
    </w:rPr>
  </w:style>
  <w:style w:type="character" w:customStyle="1" w:styleId="105">
    <w:name w:val="B2 Char"/>
    <w:link w:val="80"/>
    <w:qFormat/>
    <w:uiPriority w:val="0"/>
    <w:rPr>
      <w:rFonts w:ascii="Times New Roman" w:hAnsi="Times New Roman"/>
      <w:lang w:val="en-GB"/>
    </w:rPr>
  </w:style>
  <w:style w:type="character" w:customStyle="1" w:styleId="106">
    <w:name w:val="B3 Char"/>
    <w:link w:val="81"/>
    <w:qFormat/>
    <w:uiPriority w:val="0"/>
    <w:rPr>
      <w:rFonts w:ascii="Times New Roman" w:hAnsi="Times New Roman"/>
      <w:lang w:val="en-GB"/>
    </w:rPr>
  </w:style>
  <w:style w:type="paragraph" w:customStyle="1" w:styleId="107">
    <w:name w:val="TAJ"/>
    <w:basedOn w:val="59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108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09">
    <w:name w:val="修订1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10">
    <w:name w:val="@他1"/>
    <w:semiHidden/>
    <w:unhideWhenUsed/>
    <w:qFormat/>
    <w:uiPriority w:val="99"/>
    <w:rPr>
      <w:color w:val="2B579A"/>
      <w:shd w:val="clear" w:color="auto" w:fill="E6E6E6"/>
    </w:rPr>
  </w:style>
  <w:style w:type="character" w:customStyle="1" w:styleId="111">
    <w:name w:val="脚注文本 字符"/>
    <w:link w:val="35"/>
    <w:qFormat/>
    <w:uiPriority w:val="0"/>
    <w:rPr>
      <w:rFonts w:ascii="Times New Roman" w:hAnsi="Times New Roman"/>
      <w:sz w:val="16"/>
      <w:lang w:val="en-GB"/>
    </w:rPr>
  </w:style>
  <w:style w:type="character" w:customStyle="1" w:styleId="112">
    <w:name w:val="批注文字 字符"/>
    <w:link w:val="29"/>
    <w:qFormat/>
    <w:uiPriority w:val="0"/>
    <w:rPr>
      <w:rFonts w:ascii="Times New Roman" w:hAnsi="Times New Roman"/>
      <w:lang w:val="en-GB"/>
    </w:rPr>
  </w:style>
  <w:style w:type="character" w:customStyle="1" w:styleId="113">
    <w:name w:val="批注主题 字符"/>
    <w:link w:val="42"/>
    <w:qFormat/>
    <w:uiPriority w:val="0"/>
    <w:rPr>
      <w:rFonts w:ascii="Times New Roman" w:hAnsi="Times New Roman"/>
      <w:b/>
      <w:bCs/>
      <w:lang w:val="en-GB"/>
    </w:rPr>
  </w:style>
  <w:style w:type="character" w:customStyle="1" w:styleId="114">
    <w:name w:val="文档结构图 字符"/>
    <w:link w:val="28"/>
    <w:qFormat/>
    <w:uiPriority w:val="0"/>
    <w:rPr>
      <w:rFonts w:ascii="Tahoma" w:hAnsi="Tahoma" w:cs="Tahoma"/>
      <w:shd w:val="clear" w:color="auto" w:fill="000080"/>
      <w:lang w:val="en-GB"/>
    </w:rPr>
  </w:style>
  <w:style w:type="paragraph" w:customStyle="1" w:styleId="115">
    <w:name w:val="Discusson B1"/>
    <w:basedOn w:val="90"/>
    <w:qFormat/>
    <w:uiPriority w:val="0"/>
    <w:pPr>
      <w:ind w:left="567" w:hanging="283"/>
    </w:pPr>
  </w:style>
  <w:style w:type="paragraph" w:customStyle="1" w:styleId="116">
    <w:name w:val="Discussion B2"/>
    <w:basedOn w:val="115"/>
    <w:qFormat/>
    <w:uiPriority w:val="0"/>
    <w:pPr>
      <w:ind w:left="851"/>
    </w:pPr>
  </w:style>
  <w:style w:type="character" w:customStyle="1" w:styleId="117">
    <w:name w:val="未处理的提及1"/>
    <w:basedOn w:val="45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18">
    <w:name w:val="3gpp title (city + tdoc number)"/>
    <w:basedOn w:val="34"/>
    <w:qFormat/>
    <w:uiPriority w:val="0"/>
    <w:pPr>
      <w:tabs>
        <w:tab w:val="right" w:pos="9923"/>
      </w:tabs>
      <w:ind w:right="-7"/>
    </w:pPr>
    <w:rPr>
      <w:rFonts w:cs="Arial"/>
      <w:bCs/>
      <w:sz w:val="24"/>
    </w:rPr>
  </w:style>
  <w:style w:type="paragraph" w:customStyle="1" w:styleId="119">
    <w:name w:val="_Style 2"/>
    <w:basedOn w:val="1"/>
    <w:qFormat/>
    <w:uiPriority w:val="1"/>
    <w:pPr>
      <w:spacing w:after="0" w:line="240" w:lineRule="auto"/>
    </w:pPr>
    <w:rPr>
      <w:rFonts w:eastAsia="Calibri"/>
      <w:lang w:val="en-GB" w:eastAsia="en-GB"/>
    </w:rPr>
  </w:style>
  <w:style w:type="paragraph" w:customStyle="1" w:styleId="120">
    <w:name w:val="正文1"/>
    <w:qFormat/>
    <w:uiPriority w:val="0"/>
    <w:pPr>
      <w:suppressAutoHyphens/>
      <w:autoSpaceDN w:val="0"/>
      <w:spacing w:after="200" w:line="276" w:lineRule="auto"/>
      <w:textAlignment w:val="baseline"/>
    </w:pPr>
    <w:rPr>
      <w:rFonts w:ascii="Calibri" w:hAnsi="Calibri" w:eastAsia="宋体" w:cs="Calibri"/>
      <w:sz w:val="22"/>
      <w:szCs w:val="22"/>
      <w:lang w:val="en-US" w:eastAsia="en-US" w:bidi="ar-SA"/>
    </w:rPr>
  </w:style>
  <w:style w:type="paragraph" w:customStyle="1" w:styleId="121">
    <w:name w:val="TAL + Left:  1 cm"/>
    <w:basedOn w:val="57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customStyle="1" w:styleId="122">
    <w:name w:val="Source"/>
    <w:basedOn w:val="1"/>
    <w:qFormat/>
    <w:uiPriority w:val="0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123">
    <w:name w:val="Contact"/>
    <w:basedOn w:val="5"/>
    <w:qFormat/>
    <w:uiPriority w:val="0"/>
    <w:pPr>
      <w:keepNext w:val="0"/>
      <w:keepLines w:val="0"/>
      <w:numPr>
        <w:ilvl w:val="0"/>
        <w:numId w:val="0"/>
      </w:numPr>
      <w:tabs>
        <w:tab w:val="left" w:pos="2268"/>
        <w:tab w:val="left" w:pos="2694"/>
      </w:tabs>
      <w:spacing w:before="0"/>
      <w:ind w:left="567" w:hanging="864"/>
    </w:pPr>
    <w:rPr>
      <w:rFonts w:ascii="Times New Roman" w:hAnsi="Times New Roman" w:cs="Arial"/>
    </w:rPr>
  </w:style>
  <w:style w:type="paragraph" w:customStyle="1" w:styleId="124">
    <w:name w:val="TAL + Left:  050 cm"/>
    <w:basedOn w:val="57"/>
    <w:qFormat/>
    <w:uiPriority w:val="0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Times New Roman"/>
      <w:lang w:val="en-GB" w:eastAsia="en-GB"/>
    </w:rPr>
  </w:style>
  <w:style w:type="paragraph" w:customStyle="1" w:styleId="125">
    <w:name w:val="TAL + Left:  0"/>
    <w:basedOn w:val="57"/>
    <w:qFormat/>
    <w:uiPriority w:val="0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Times New Roman"/>
      <w:lang w:val="en-GB" w:eastAsia="en-GB"/>
    </w:rPr>
  </w:style>
  <w:style w:type="paragraph" w:styleId="126">
    <w:name w:val="List Paragraph"/>
    <w:basedOn w:val="1"/>
    <w:qFormat/>
    <w:uiPriority w:val="99"/>
    <w:pPr>
      <w:ind w:left="720"/>
      <w:contextualSpacing/>
    </w:pPr>
  </w:style>
  <w:style w:type="paragraph" w:customStyle="1" w:styleId="127">
    <w:name w:val="列出段落2"/>
    <w:basedOn w:val="1"/>
    <w:qFormat/>
    <w:uiPriority w:val="0"/>
    <w:pPr>
      <w:overflowPunct/>
      <w:autoSpaceDE/>
      <w:autoSpaceDN/>
      <w:adjustRightInd/>
      <w:ind w:left="720"/>
      <w:contextualSpacing/>
      <w:textAlignment w:val="auto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00973\Documents\&#33258;&#23450;&#20041;%20Office%20&#27169;&#26495;\Template%20for%20Text%20Proposal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 for Text Proposal</Template>
  <Company>3GPP Support Team</Company>
  <Pages>1</Pages>
  <Words>122</Words>
  <Characters>696</Characters>
  <Lines>5</Lines>
  <Paragraphs>1</Paragraphs>
  <TotalTime>40</TotalTime>
  <ScaleCrop>false</ScaleCrop>
  <LinksUpToDate>false</LinksUpToDate>
  <CharactersWithSpaces>817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2023-07-31T01:19:00Z</dcterms:created>
  <dc:creator>ZTE</dc:creator>
  <cp:lastModifiedBy>ZTE</cp:lastModifiedBy>
  <cp:lastPrinted>2411-12-31T15:59:00Z</cp:lastPrinted>
  <dcterms:modified xsi:type="dcterms:W3CDTF">2024-04-19T00:56:01Z</dcterms:modified>
  <dc:title>Template for Text Proposal - RAN3 Meeting no XXX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480E28F0ECFE481F9BB54422270F31E3</vt:lpwstr>
  </property>
</Properties>
</file>